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6DDC" w:rsidRPr="00806DDC" w:rsidRDefault="00806DDC" w:rsidP="00806DDC">
      <w:pPr>
        <w:widowControl/>
        <w:spacing w:line="380" w:lineRule="atLeast"/>
        <w:jc w:val="center"/>
        <w:rPr>
          <w:rFonts w:ascii="Times New Roman" w:hAnsi="Times New Roman" w:cs="Times New Roman"/>
          <w:b/>
          <w:bCs/>
          <w:sz w:val="28"/>
          <w:szCs w:val="28"/>
        </w:rPr>
      </w:pPr>
      <w:r w:rsidRPr="00806DDC">
        <w:rPr>
          <w:rFonts w:ascii="Times New Roman" w:hAnsi="Times New Roman" w:cs="Times New Roman"/>
          <w:b/>
          <w:bCs/>
          <w:sz w:val="28"/>
          <w:szCs w:val="28"/>
        </w:rPr>
        <w:t>BÀI 4</w:t>
      </w:r>
    </w:p>
    <w:p w:rsidR="00806DDC" w:rsidRPr="00806DDC" w:rsidRDefault="00806DDC" w:rsidP="00806DDC">
      <w:pPr>
        <w:widowControl/>
        <w:spacing w:line="380" w:lineRule="atLeast"/>
        <w:jc w:val="center"/>
        <w:rPr>
          <w:rFonts w:ascii="Times New Roman" w:hAnsi="Times New Roman" w:cs="Times New Roman"/>
          <w:b/>
          <w:bCs/>
          <w:sz w:val="28"/>
          <w:szCs w:val="28"/>
          <w:lang w:val="en-US"/>
        </w:rPr>
      </w:pPr>
      <w:r w:rsidRPr="00806DDC">
        <w:rPr>
          <w:rFonts w:ascii="Times New Roman" w:hAnsi="Times New Roman" w:cs="Times New Roman"/>
          <w:b/>
          <w:bCs/>
          <w:sz w:val="28"/>
          <w:szCs w:val="28"/>
        </w:rPr>
        <w:t>LUẬT DẠY NGHỀ</w:t>
      </w:r>
    </w:p>
    <w:p w:rsidR="00806DDC" w:rsidRPr="00806DDC" w:rsidRDefault="00806DDC" w:rsidP="00806DDC">
      <w:pPr>
        <w:widowControl/>
        <w:spacing w:line="380" w:lineRule="atLeast"/>
        <w:jc w:val="center"/>
        <w:rPr>
          <w:rFonts w:ascii="Times New Roman" w:hAnsi="Times New Roman" w:cs="Times New Roman"/>
          <w:b/>
          <w:bCs/>
          <w:sz w:val="28"/>
          <w:szCs w:val="28"/>
          <w:lang w:val="en-US"/>
        </w:rPr>
      </w:pPr>
    </w:p>
    <w:p w:rsidR="00806DDC" w:rsidRDefault="00806DDC" w:rsidP="00806DDC">
      <w:pPr>
        <w:widowControl/>
        <w:spacing w:line="380" w:lineRule="atLeast"/>
        <w:rPr>
          <w:rFonts w:ascii="Times New Roman" w:hAnsi="Times New Roman" w:cs="Times New Roman"/>
          <w:i/>
          <w:iCs/>
          <w:sz w:val="28"/>
          <w:szCs w:val="28"/>
          <w:lang w:val="en-US"/>
        </w:rPr>
      </w:pPr>
      <w:r w:rsidRPr="00806DDC">
        <w:rPr>
          <w:rFonts w:ascii="Times New Roman" w:hAnsi="Times New Roman" w:cs="Times New Roman"/>
          <w:i/>
          <w:iCs/>
          <w:sz w:val="28"/>
          <w:szCs w:val="28"/>
        </w:rPr>
        <w:t>Luật Dạy nghề được Quốc hội thông qua ngày 29 tháng 11 năm 2006, tại kỳ họp thứ 10, Quốc hội khóa XI. Đây là một đạo luật quan trọng tạo ra hệ thống pháp luật về dạy nghề đồng bộ, thống nhất, có giá trị pháp lý cao nhằm phát triển mạnh nguồn nhân lực kỹ thuật trực tiếp trong sản xuất và dịch vụ phục vụ sự nghiệp công nghiệp hóa, hiện đại hóa đất nước và hội nhập kinh tế quốc tế.</w:t>
      </w:r>
    </w:p>
    <w:p w:rsidR="00C25046" w:rsidRPr="00C25046" w:rsidRDefault="00C25046" w:rsidP="00806DDC">
      <w:pPr>
        <w:widowControl/>
        <w:spacing w:line="380" w:lineRule="atLeast"/>
        <w:rPr>
          <w:rFonts w:ascii="Times New Roman" w:hAnsi="Times New Roman" w:cs="Times New Roman"/>
          <w:i/>
          <w:iCs/>
          <w:sz w:val="28"/>
          <w:szCs w:val="28"/>
          <w:lang w:val="en-US"/>
        </w:rPr>
      </w:pPr>
    </w:p>
    <w:p w:rsidR="00806DDC" w:rsidRPr="00806DDC" w:rsidRDefault="00806DDC" w:rsidP="00806DDC">
      <w:pPr>
        <w:widowControl/>
        <w:spacing w:line="380" w:lineRule="atLeast"/>
        <w:rPr>
          <w:rFonts w:ascii="Times New Roman" w:hAnsi="Times New Roman" w:cs="Times New Roman"/>
          <w:b/>
          <w:bCs/>
          <w:sz w:val="28"/>
          <w:szCs w:val="28"/>
        </w:rPr>
      </w:pPr>
      <w:r w:rsidRPr="00806DDC">
        <w:rPr>
          <w:rFonts w:ascii="Times New Roman" w:hAnsi="Times New Roman" w:cs="Times New Roman"/>
          <w:b/>
          <w:bCs/>
          <w:sz w:val="28"/>
          <w:szCs w:val="28"/>
        </w:rPr>
        <w:t>1. Khái niệm, các nguyên tắc cơ bản của Luật Dạy nghề</w:t>
      </w: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1.1. Phạm vi điều chỉnh và đối tượng áp dụng của Luật Dạy nghề</w:t>
      </w:r>
    </w:p>
    <w:p w:rsidR="00806DDC" w:rsidRPr="00806DDC" w:rsidRDefault="00806DDC" w:rsidP="00806DDC">
      <w:pPr>
        <w:widowControl/>
        <w:spacing w:line="380" w:lineRule="atLeast"/>
        <w:rPr>
          <w:rFonts w:ascii="Times New Roman" w:hAnsi="Times New Roman" w:cs="Times New Roman"/>
          <w:i/>
          <w:iCs/>
          <w:sz w:val="28"/>
          <w:szCs w:val="28"/>
        </w:rPr>
      </w:pPr>
      <w:r w:rsidRPr="00806DDC">
        <w:rPr>
          <w:rFonts w:ascii="Times New Roman" w:hAnsi="Times New Roman" w:cs="Times New Roman"/>
          <w:i/>
          <w:iCs/>
          <w:sz w:val="28"/>
          <w:szCs w:val="28"/>
        </w:rPr>
        <w:t>1.1.1. Phạm vi điều chỉnh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Luật Dạy nghề quy định về tổ chức, hoạt động của các cơ sở dạy nghề, quyền và nghĩa vụ của tổ chức cá nhân tham gia hoạt động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Như vậy Luật Dạy nghề chỉ quy định về việc thành lập, hoạt động của cơ sở dạy nghề cũng như quyền và nghĩa vụ của các chủ thể tham gia quan hệ xã hội phát sinh trong lĩnh vực dạy nghề.</w:t>
      </w:r>
    </w:p>
    <w:p w:rsidR="00806DDC" w:rsidRPr="00806DDC" w:rsidRDefault="00806DDC" w:rsidP="00806DDC">
      <w:pPr>
        <w:widowControl/>
        <w:spacing w:line="380" w:lineRule="atLeast"/>
        <w:rPr>
          <w:rFonts w:ascii="Times New Roman" w:hAnsi="Times New Roman" w:cs="Times New Roman"/>
          <w:i/>
          <w:iCs/>
          <w:sz w:val="28"/>
          <w:szCs w:val="28"/>
        </w:rPr>
      </w:pPr>
      <w:r w:rsidRPr="00806DDC">
        <w:rPr>
          <w:rFonts w:ascii="Times New Roman" w:hAnsi="Times New Roman" w:cs="Times New Roman"/>
          <w:i/>
          <w:iCs/>
          <w:sz w:val="28"/>
          <w:szCs w:val="28"/>
        </w:rPr>
        <w:t>1.1.2. Đối tượng áp dụng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Luật Dạy nghề áp dụng đối với tổ chức, cá nhân tham gia hoạt động dạy nghề và tổ chức, cá nhân có liên quan đến hoạt động dạy nghề tại Việt Nam. Cụ thể:</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Tổ chức tham gia hoạt động dạy nghề bao gồm: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Trung tâm dạy nghề, trường trung cấp nghề, trường cao đẳng nghề công lập, tư thục, trung tâm dạy nghề, trường trung cấp nghề, trường cao đẳng nghề có vốn đầu tư nước ngoài ở Việt Nam.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Doanh nghiệp, hợp tác xã, cơ sở sản xuất, kinh doanh, dịch vụ khác có đăng ký hoạt động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trung cấp chuyên nghiệp, trường cao đẳng, trường đại học có đăng ký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Cá nhân tham gia hoạt động dạy nghề bao gồm: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Giáo viên dạy nghề, cán bộ quản lý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Người học nghề: người học nghề theo chương trình dạy nghề thường xuyên và chương trình dạy nghề chính quy trình độ sơ cấp, học sinh trung cấp nghề, sinh viên cao đẳng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Nhà khoa học, nghệ nhân, người có tay nghề cao tham gia dạy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lastRenderedPageBreak/>
        <w:t>* Tổ chức và cá nhân có liên quan đến dạy nghề: các cơ quan, tổ chức, cá nhân thực hiện quản lý dạy nghề, cơ quan tổ chức cá nhân tài trợ cho hoạt động dạy nghề.</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1.2. Một số nguyên tắc của Luật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Xuất phát từ đặc thù của lĩnh vực dạy nghề, Luật Dạy nghề ngoài việc tuân thủ các nguyên tắc chung của pháp luật, còn có những nguyên tắc cơ bản sau:</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Luật Dạy nghề tạo hành lang pháp lý cho hoạt động dạy nghề đáp ứng yêu cầu về trình độ, kỹ năng thực hành, cơ cấu nghề, ứng dụng kỹ thuật và chuyển giao công nghệ của sản xuất, kinh doanh, dịch vụ và đáp ứng nhu cầu nhân lực của sự nghiệp công nghiệp hóa, hiện đại hóa đất nước.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Xuất phát từ tình hình thực tế dạy nghề hiện nay tuy được khôi phục và bắt đầu phát triển nhưng hoạt động dạy nghề vẫn còn bất cập so với yêu cầu: số lượng cơ sở dạy nghề mặc dù tăng nhanh nhưng còn ít; quy mô dạy nghề còn nhỏ, mất cân đối cơ cấu nghề và cơ cấu trình độ, nhất là thiếu hụt nhân lực kỹ thuật trình độ cao ở các khu công nghiệp, các vùng kinh tế động lực; chưa áp dụng kịp thời những tiến bộ của kỹ thuật, công nghệ trong sản xuất và dịch vụ vào dạy nghề; các điều kiện đảm bảo chất lượng tuy có được cải thiện, nhưng vẫn thấp so với yêu cầu.</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Phát triển mạnh dạy nghề là một chủ trương lớn của Đảng và Nhà nước ta nhằm đào tạo nhân lực kỹ thuật có năng lực thực hành đáp ứng yêu cầu phát triển kinh tế, chuyển dịch cơ cấu lao động, yêu cầu của sự nghiệp công nghiệp hóa, hiện đại hóa và tăng khả năng cạnh tranh của lao động Việt Nam trong khu vực.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Vì vậy, Luật Dạy nghề ra đời tạo ra hành lang pháp lý quan trọng cho dạy nghề phát triển đảm bảo cân đối về trình độ đào tạo, cân đối về ngành nghề đào tạo, phục vụ nhân lực của sự nghiệp công nghiệp hóa, hiện đại hóa đất nước và yêu cầu hội nhập kinh tế quốc tế.</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Luật Dạy nghề nhằm đẩy mạnh xã hội hóa dạy nghề theo hướng đa dạng các loại hình cơ sở dạy nghề, phương thức dạy và học. Nhà nước giữ vai trò chủ đạo, đồng thời tạo điều kiện thuận lợi cho mọi tổ chức, cá nhân trong nước và nước ngoài đầu tư phát triển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xml:space="preserve">Như chúng ta đã biết chi phí cho dạy nghề cao hơn rất nhiều lần so với chi phí cho các cấp, bậc học khác trong hệ thống giáo dục quốc dân. Bởi lẽ, muốn đạt được mục tiêu của dạy nghề là đào tạo đội ngũ lao động không chỉ có kiến thức chuyên môn nghề mà phải có trình độ kỹ năng tay nghề tương xứng trình độ đào tạo thì tỷ </w:t>
      </w:r>
      <w:r w:rsidRPr="00806DDC">
        <w:rPr>
          <w:rFonts w:ascii="Times New Roman" w:hAnsi="Times New Roman" w:cs="Times New Roman"/>
          <w:sz w:val="28"/>
          <w:szCs w:val="28"/>
        </w:rPr>
        <w:lastRenderedPageBreak/>
        <w:t>lệ thời gian thực hành nghề ít nhất từ 60 -70% thời gian thực học. Muốn đảm bảo tỷ lệ 2/3 thời gian học dành cho thực hành đòi hỏi phải có máy móc, thiết bị phù hợp. Trong thời đại khoa học công nghệ phát triển nhanh chóng như hiện nay, đòi hỏi trang thiết bị dạy nghề phải kịp thời thay đổi đáp ứng yêu cầu thị trường. Chi phí cho dạy nghề ngày càng tăng. Đáp ứng yêu cầu về nhân lực cho phát triển kinh tế xã hội của đất nước cũng như yêu cầu hội nhập quốc tế không chỉ là trách nhiệm của nhà nước mà là trách nhiệm của mọi tổ chức, cá nhân và là trách nhiệm của toàn xã hội.</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Nhà nước tạo cơ chế chính sách để mọi tổ chức, cá nhân thuộc mọi thành phần kinh tế có đủ điều kiện có cơ hội tham gia vào hoạt động dạy nghề. Nhà nước có chính sách khuyến khích tối đa sự tham gia của người dân, của xã hội vào phát triển dạy nghề theo hướng: lĩnh vực nào tổ chức, cá nhân làm được thì nhà nước tạo điều kiện để dân làm. Nhà nước chỉ trực tiếp tham gia đầu tư vào những ngành nghề kinh tế mũi nhọn, những nghề thị trường lao động cần nhưng khó tuyển sinh học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Luật Dạy nghề nhằm thực hiện liên thông giữa các trình độ dạy nghề và liên thông với các trình độ đào tạo khác trong hệ thống giáo dục quốc dân; thực hiện phân luồng khuyến khích học sinh tốt nghiệp trung học cơ sở và trung học phổ thông vào học nghề nhằm tạo điều kiện cho người học được lựa chọn nghề, lựa chọn hình thức học, nâng cao trình độ nghề nghiệp.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Liên thông trong đào tạo được thực hiện căn cứ vào chương trình đào tạo; người học nghề khi chuyển từ trình độ đào tạo thấp lên trình độ cao hơn cùng ngành nghề hoặc khi chuyển sang học ngành nghề, trình độ đào tạo khác thì không phải học lại những nội dung đã học.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Xuất phát từ quan điểm như trên, tránh lãng phí và tạo điều kiện cho người lao động có cơ hội và điều kiện học tập suốt đời thì một trong những nguyên tắc cơ bản của Luật Dạy nghề là phải tạo điều kiện cho việc thực hiện liên thông giữa các trình độ dạy nghề và liên thông với các trình độ đào tạo khác trong hệ thống giáo dục quốc dân.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xml:space="preserve">Một khía cạnh nữa của nguyên tắc này là tạo điều kiện phân luồng khuyến khích học sinh tốt nghiệp trung học cơ sở và trung học phổ thông vào học nghề. Nhận thức của xã hội về vị trí, tầm quan trọng của dạy và học nghề chưa đúng đắn, vẫn nặng về khoa cử, bằng cấp. Do vậy hàng năm một lượng rất lớn học sinh thi vào đại học, cao đẳng trong khi tỷ lệ vào học nghề còn hạn chế. Tình trạng thừa thầy </w:t>
      </w:r>
      <w:r w:rsidRPr="00806DDC">
        <w:rPr>
          <w:rFonts w:ascii="Times New Roman" w:hAnsi="Times New Roman" w:cs="Times New Roman"/>
          <w:sz w:val="28"/>
          <w:szCs w:val="28"/>
        </w:rPr>
        <w:lastRenderedPageBreak/>
        <w:t>thiếu thợ vẫn phổ biến. Trách nhiệm của Luật Dạy nghề phải tạo cơ sở pháp lý khuyến khích thu hút học sinh vào học nghề, tạo ra đội ngũ lao động có trình độ chuyên môn và kỹ năng tay nghề cao.</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Luật Dạy nghề góp phần đảm bảo công bằng xã hội trong dạy nghề và học nghề; đồng thời nhà nước có chính sách ưu đãi, ưu tiên, trợ giúp xã hội đối với đối tượng là người có công với cách mạng, người tàn tật, người dân tộc thiểu số, người ở vùng có điều kiện kinh tế - xã hội đặc biệt khó khăn, bộ đội xuất ngũ và những đối tượng đặc thù khác để đảm bảo cho mọi tổ chức cá nhân khi tham gia hoạt động dạy nghề đều được bình đẳng trước pháp luật. Đồng thời, Luật Dạy nghề đảm bảo cho mọi công dân kể cả công dân thuộc nhóm yếu thế đều có cơ hội tiếp cận với hoạt động dạy và học nghề nâng cao trình độ kỹ năng tay nghề, tạo cơ hội tìm kiếm việc làm, tự tạo việc làm góp phần xóa đói giảm nghèo.</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 Bảo đảm các quy định của Luật Dạy nghề phù hợp với Hiến pháp, thống nhất, đồng bộ với hệ thống pháp luật và phù hợp với các Điều ước Quốc tế mà Việt Nam là thành viên</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sz w:val="28"/>
          <w:szCs w:val="28"/>
        </w:rPr>
      </w:pPr>
      <w:r w:rsidRPr="00806DDC">
        <w:rPr>
          <w:rFonts w:ascii="Times New Roman" w:hAnsi="Times New Roman" w:cs="Times New Roman"/>
          <w:b/>
          <w:bCs/>
          <w:sz w:val="28"/>
          <w:szCs w:val="28"/>
        </w:rPr>
        <w:t>2. Các trình độ dạy nghề và văn bằng chứng chỉ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Luật Dạy nghề quy định có 3 cấp trình độ dạy nghề, đó là: sơ cấp nghề, trung cấp nghề và cao đẳng nghề. Mỗi cấp trình độ đào tạo đều xác định rõ mục tiêu đào tạo, thời gian đào tạo, cơ sở dạy nghề được phép đào tạo, chương trình, giáo trình đào tạo. Đồng thời, tương ứng với 3 cấp trình độ đào tạo thì hệ thống văn bằng chứng chỉ nghề gồm: chứng chỉ sơ cấp nghề, bằng tốt nghiệp trung cấp nghề, bằng tốt nghiệp cao đẳng nghề. Cụ thể:</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2.1. Dạy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Mục tiêu dạy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sơ cấp nhằm trang bị cho người học nghề năng lực thực hành một nghề đơn giản hoặc năng lực thực hành một số công việc của một nghề;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Thời gian học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sơ cấp được thực hiện từ ba tháng đến dưới một năm đối với người có trình độ học vấn, sức khỏe phù hợp với nghề cần học.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lastRenderedPageBreak/>
        <w:t>+ Chương trình giáo trình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Chương trình, giáo trình dạy nghề trình độ sơ cấp do người đứng đầu cơ sở dạy nghề tổ chức biên soạn và duyệt căn cứ vào nhu cầu của thị trường.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Cơ sở dạy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Luật Dạy nghề quy định các cơ sở được phép dạy nghề trình độ sơ cấp gồm: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Trung tâm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trung cấp nghề, trường cao đẳng nghề có đăng ký dạy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Doanh nghiệp, hợp tác xã, cơ sở sản xuất, kinh doanh, dịch vụ khác, trường trung cấp chuyên nghiệp, trường cao đẳng, trường đại học, cơ sở giáo dục khác có đăng ký dạy nghề trình độ sơ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Chứng chỉ sơ cấp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Người học nghề học hết chương trình sơ cấp nghề có đủ điều kiện thì được dự kiểm tra, nếu đạt yêu cầu thì được người đứng đầu cơ sở dạy nghề được phép dạy nghề trình độ sơ cấp, cấp chứng chỉ sơ cấp nghề theo quy định của thủ trưởng cơ quan quản lý nhà nước về dạy nghề ở trung ương.</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2.2.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Mục tiêu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trung cấp nhằm trang bị cho người học nghề kiến thức chuyên môn và năng lực thực hành các công việc của một nghề; có khả năng làm việc độc lập và ứng dụng kỹ thuật, công nghệ vào công việc...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Thời gian học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trung cấp được thực hiện từ một đến hai năm học tùy theo nghề đào tạo đối với người có bằng tốt nghiệp trung học phổ thông; từ ba đến bốn năm học tùy theo nghề đào tạo đối với người có bằng tốt nghiệp trung học cơ sở.</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Chương trình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Căn cứ vào chương trình khung do cơ quan nhà nước có thẩm quyền ban hành, hiệu trưởng các trường tổ chức biên soạn và duyệt chương trình, giáo trình dạy nghề của trường mình đáp ứng yêu cầu của thị trường.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Cơ sở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lastRenderedPageBreak/>
        <w:t>Luật Dạy nghề quy định các cơ sở được phép dạy nghề trình độ trung cấp gồm: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trung cấp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cao đẳng nghề có đăng ký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trung cấp chuyên nghiệp, trường cao đẳng, trường đại học có đăng ký dạy nghề trình độ trung cấp.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Bằng tốt nghiệp trung cấp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Học sinh học hết chương trình trung cấp nghề có đủ điều kiện thì được dự thi, nếu đạt yêu cầu thì được hiệu trưởng các trường được phép dạy nghề trình độ trung cấp cấp bằng tốt nghiệp trung cấp nghề theo quy định của thủ trưởng cơ quan quản lý nhà nước về dạy nghề ở trung ương.</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2.3. Dạy nghề trình độ cao đẳng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Mục tiêu dạy nghề trình độ cao đẳng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cao đẳng nhằm trang bị cho người học nghề kiến thức chuyên môn và năng lực thực hành các công việc của một nghề, có khả năng làm việc độc lập và tổ chức làm việc theo nhóm, có khả năng sáng tạo, ứng dụng kỹ thuật, công nghệ vào công việc; giải quyết được các tình huống phức tạp trong thực tế... có đạo đức, lương tâm nghề nghiệp, ý thức kỷ luật, tác phong công nghiệp, có sức khỏe, tạo điều kiện cho người học nghề sau khi tốt nghiệp có khả năng tìm việc làm, tự tạo việc làm hoặc tiếp tục học lên trình độ cao hơn.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Thời gian học nghề trình độ cao đẳng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Dạy nghề trình độ cao đẳng được thực hiện: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Từ hai đến ba năm học tùy theo nghề đào tạo đối với người có bằng tốt nghiệp trung học phổ thông;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Từ một đến hai năm tùy theo nghề đào tạo đối với người có bằng tốt nghiệp trung cấp nghề cùng ngành nghề đào tạo.</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Chương trình, giáo trình dạy nghề trình độ cao đẳng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Căn cứ vào chương trình khung do cơ quan nhà nước có thẩm quyền ban hành, hiệu trưởng các trường tổ chức biên soạn và duyệt chương trình dạy nghề của trường mình.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Cơ sở dạy nghề trình độ cao đẳng Luật Dạy nghề quy định các cơ sở được phép dạy nghề trình độ cao đẳng gồm:</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cao đẳng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Trường cao đẳng, trường đại học có đăng ký dạy nghề trình độ cao đẳng.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lastRenderedPageBreak/>
        <w:t>+ Bằng tốt nghiệp cao đẳng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Sinh viên học hết chương trình cao đẳng nghề có đủ điều kiện thì được dự thi, nếu đạt yêu cầu thì được hiệu trưởng các trường được phép dạy nghề trình độ cao đẳng cấp bằng tốt nghiệp cao đẳng nghề theo quy định của thủ trưởng cơ quan quản lý nhà nước về dạy nghề ở trung ương.</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sz w:val="28"/>
          <w:szCs w:val="28"/>
        </w:rPr>
      </w:pPr>
      <w:r w:rsidRPr="00806DDC">
        <w:rPr>
          <w:rFonts w:ascii="Times New Roman" w:hAnsi="Times New Roman" w:cs="Times New Roman"/>
          <w:b/>
          <w:bCs/>
          <w:sz w:val="28"/>
          <w:szCs w:val="28"/>
        </w:rPr>
        <w:t>3. Nhiệm vụ và quyền của người học nghề</w:t>
      </w: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3.1. Nhiệm vụ của người học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Theo quy định của Luật Dạy nghề, người học nghề có những nhiệm vụ cơ bản sau:</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Thực hiện nhiệm vụ học tập, rèn luyện theo chương trình, kế hoạch giáo dục của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Tôn trọng nhà giáo, cán bộ nhân viên của cơ sở dạy nghề; đoàn kết giúp đỡ lẫn nhau trong học tập, rèn luyện; thực hiện điều lệ, quy chế tổ chức hoạt động của cơ sở dạy nghề, chấp hành pháp luật của nhà nước;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Tham gia lao động và hoạt động xã hội, hoạt động bảo vệ môi trường phù hợp lứa tuổi, sức khỏe và năng lực;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Đóng học phí theo quy định;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Giữ gìn và bảo vệ tài sản của cơ sở dạy nghề, của cơ sở sản xuất nơi thực hành thực tập;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Tuân thủ quy định về an toàn lao động vệ sinh lao động;</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 Thực hiện nếp sống văn minh, lành mạnh, tham gia xây dựng, bảo vệ và phát huy truyền thống của cơ sở dạy nghề.</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3.2. Quyền của người học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Cùng với việc thực hiện những nhiệm vụ cơ bản, người học nghề được hưởng những quyền cơ bản sau đây:</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học tập và rèn luyện theo mục tiêu dạy nghề học hợp đồng học nghề đã giao kết với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học rút ngắn hoặc kéo dài thời gian thực hiện chương trình, được học lưu ban;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bảo lưu kết quả học tập;</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tôn trọng và đối xử bình đẳng, được cung cấp đầy đủ thông tin về việc học tập, rèn luyện;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lastRenderedPageBreak/>
        <w:t>- Được cấp văn bằng, chứng chỉ nghề tương ứng trình độ đào tạo sau khi hoàn thành khóa học;</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tham gia hoạt động các đoàn thể, tổ chức xã hội trong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sử dụng trang thiết bị, phương tiện phục vụ học tập, rèn luyện kỹ năng nghề và các hoạt động văn hóa, thể dục, thể thao của cơ sở dạy nghề. Được bảo đảm về an toàn, vệ sinh lao động trong quá trình học tập, thực hành nghề theo quy định của pháp luật;</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trực tiếp hoặc thông qua đại diện hợp pháp của tập thể sinh viên kiến nghị các giải pháp góp phần xây dựng trường, bảo vệ quyền, lợi ích chính đáng của sinh viên;</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trả tiền thù lao nếu trực tiếp hoặc tham gia làm ra sản phẩm hàng hóa, dịch vụ khi thực tập nghề trong quá trình học nghề;</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 Được hưởng các chính sách đối với người học nghề theo quy định.</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sz w:val="28"/>
          <w:szCs w:val="28"/>
        </w:rPr>
      </w:pPr>
      <w:r w:rsidRPr="00806DDC">
        <w:rPr>
          <w:rFonts w:ascii="Times New Roman" w:hAnsi="Times New Roman" w:cs="Times New Roman"/>
          <w:b/>
          <w:bCs/>
          <w:sz w:val="28"/>
          <w:szCs w:val="28"/>
        </w:rPr>
        <w:t>4. Nhiệm vụ và quyền hạn của cơ sở dạy nghề</w:t>
      </w: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4.1. Nhiệm vụ của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Tổ chức đào tạo nhân lực kỹ thuật trực tiếp trong sản xuất, dịch vụ ở các trình độ: cao đẳng nghề, trung cấp nghề, sơ cấp nghề nhằm trang bị cho người học năng lực thực hành nghề tương xứng với trình độ đào tạo, có sức khỏe, có đạo đức nghề nghiệp, ý thức kỷ luật, tác phong công nghiệp giúp họ có khả năng tìm việc làm, tự tạo việc làm hoặc tiếp tục học tập nâng cao trình độ, đáp ứng yêu cầu thị trường lao động.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Tổ chức xây dựng, phê duyệt và thực hiện các chương trình, giáo trình, học liệu dạy nghề đối với ngành nghề được phép đào tạo;</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Tuyển sinh học nghề, giao kết hợp đồng học nghề và quản lý người học nghề theo quy định;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Tuyển dụng và quản lý giáo viên, cán bộ, nhân viên; xây dựng đội ngũ giáo viên, cán bộ quản lý của trường đủ về số lượng, đồng bộ về cơ cấu, đạt tiêu chuẩn về phẩm chất, trình độ chuẩn đào tạo theo quy định;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Tiến hành nghiên cứu khoa học, ứng dụng kỹ thuật trong dạy nghề; thực hiện các dịch vụ kỹ thuật, công nghệ, sản xuất kinh doanh theo quy định của pháp luật;</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Tư vấn học nghề, việc làm miễn phí cho người học nghề; tổ chức tham quan, thực tập tại doanh nghiệp cho người học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lastRenderedPageBreak/>
        <w:t>- Tổ chức cho giáo viên, cán bộ, nhân viên và người học nghề tham gia các hoạt động xã hội;</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lang w:val="en-US"/>
        </w:rPr>
        <w:t xml:space="preserve">- </w:t>
      </w:r>
      <w:r w:rsidRPr="00806DDC">
        <w:rPr>
          <w:rFonts w:ascii="Times New Roman" w:hAnsi="Times New Roman" w:cs="Times New Roman"/>
          <w:sz w:val="28"/>
          <w:szCs w:val="28"/>
        </w:rPr>
        <w:t>T</w:t>
      </w:r>
      <w:r w:rsidRPr="00806DDC">
        <w:rPr>
          <w:rFonts w:ascii="Times New Roman" w:hAnsi="Times New Roman" w:cs="Times New Roman"/>
          <w:sz w:val="28"/>
          <w:szCs w:val="28"/>
          <w:lang w:val="en-US"/>
        </w:rPr>
        <w:t>ổ</w:t>
      </w:r>
      <w:r w:rsidRPr="00806DDC">
        <w:rPr>
          <w:rFonts w:ascii="Times New Roman" w:hAnsi="Times New Roman" w:cs="Times New Roman"/>
          <w:sz w:val="28"/>
          <w:szCs w:val="28"/>
        </w:rPr>
        <w:t xml:space="preserve"> chức thanh tra, kiểm tra trong trường </w:t>
      </w:r>
      <w:proofErr w:type="gramStart"/>
      <w:r w:rsidRPr="00806DDC">
        <w:rPr>
          <w:rFonts w:ascii="Times New Roman" w:hAnsi="Times New Roman" w:cs="Times New Roman"/>
          <w:sz w:val="28"/>
          <w:szCs w:val="28"/>
        </w:rPr>
        <w:t>theo</w:t>
      </w:r>
      <w:proofErr w:type="gramEnd"/>
      <w:r w:rsidRPr="00806DDC">
        <w:rPr>
          <w:rFonts w:ascii="Times New Roman" w:hAnsi="Times New Roman" w:cs="Times New Roman"/>
          <w:sz w:val="28"/>
          <w:szCs w:val="28"/>
        </w:rPr>
        <w:t xml:space="preserve"> quy định;</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Tự đánh giá chất lượng dạy nghề và đăng ký kiểm định chất lượng cơ sở dạy nghề theo quy định;</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 Thực hiện các nhiệm vụ khác theo quy định của pháp luật.</w:t>
      </w:r>
    </w:p>
    <w:p w:rsidR="00C25046" w:rsidRPr="00C25046" w:rsidRDefault="00C25046"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rPr>
          <w:rFonts w:ascii="Times New Roman" w:hAnsi="Times New Roman" w:cs="Times New Roman"/>
          <w:b/>
          <w:bCs/>
          <w:i/>
          <w:iCs/>
          <w:sz w:val="28"/>
          <w:szCs w:val="28"/>
        </w:rPr>
      </w:pPr>
      <w:r w:rsidRPr="00806DDC">
        <w:rPr>
          <w:rFonts w:ascii="Times New Roman" w:hAnsi="Times New Roman" w:cs="Times New Roman"/>
          <w:b/>
          <w:bCs/>
          <w:i/>
          <w:iCs/>
          <w:sz w:val="28"/>
          <w:szCs w:val="28"/>
        </w:rPr>
        <w:t>4.2. Quyền của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chủ động xây dựng và tổ chức thực hiện quy hoạch, kế hoạch phát triển trường phù hợp với chiến lược phát triển dạy nghề và quy hoạch mạng lưới các cơ sở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huy động, nhận tài trợ, quản lý, sử dụng các nguồn lực theo quy định của pháp luật nhằm thực hiện các hoạt động dạy nghề;</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Quyết định thành lập các đơn vị trực thuộc trường theo cơ cấu tổ chức đã được phê duyệt trong điều lệ của trường; quyết định bổ nhiệm các chức vụ từ cấp trưởng phòng khoa và tương đương trở xuống;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Phối hợp với doanh nghiệp, cơ sở sản xuất kinh doanh, dịch vụ trong hoạt động dạy nghề về lập kế hoạch dạy nghề. Xây dựng chương trình, giáo trình dạy nghề, tổ chức thực tập nghề. Hợp tác, liên kết với các tổ chức kinh tế, giáo dục, nghiên cứu khoa học trong nước và nước ngoài nhằm nâng cao chất lượng dạy nghề, gắn dạy nghề với việc làm và thị trường lao động;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Sử dụng nguồn thu từ hoạt động kinh tế để đầu tư xây dựng cơ sở vật chất của trường, chi cho các hoạt động dạy nghề và bổ sung nguồn tài chính của trường;</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Nhà nước giao đất, thuê nhà, vay vốn ưu đãi để tổ chức dạy nghề, tổ chức thực hành, ứng dụng kỹ thuật, công nghệ trong dạy nghề; được miễn, giảm thuế và chịu trách nhiệm dân sự theo quy định của pháp luật;</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liên doanh liên kết hoạt động dạy nghề với doanh nghiệp, tổ chức cá nhân trong nước và tổ chức cá nhân nước ngoài;</w:t>
      </w:r>
    </w:p>
    <w:p w:rsidR="00806DDC" w:rsidRPr="00806DDC" w:rsidRDefault="00806DDC" w:rsidP="00806DDC">
      <w:pPr>
        <w:widowControl/>
        <w:spacing w:line="380" w:lineRule="atLeast"/>
        <w:rPr>
          <w:rFonts w:ascii="Times New Roman" w:hAnsi="Times New Roman" w:cs="Times New Roman"/>
          <w:sz w:val="28"/>
          <w:szCs w:val="28"/>
        </w:rPr>
      </w:pPr>
      <w:r w:rsidRPr="00806DDC">
        <w:rPr>
          <w:rFonts w:ascii="Times New Roman" w:hAnsi="Times New Roman" w:cs="Times New Roman"/>
          <w:sz w:val="28"/>
          <w:szCs w:val="28"/>
        </w:rPr>
        <w:t>- Được thành lập doanh nghiệp và tổ chức sản xuất kinh doanh, dịch vụ theo quy định của pháp luật;</w:t>
      </w:r>
    </w:p>
    <w:p w:rsidR="00806DDC" w:rsidRDefault="00806DDC" w:rsidP="00806DDC">
      <w:pPr>
        <w:widowControl/>
        <w:spacing w:line="380" w:lineRule="atLeast"/>
        <w:rPr>
          <w:rFonts w:ascii="Times New Roman" w:hAnsi="Times New Roman" w:cs="Times New Roman"/>
          <w:sz w:val="28"/>
          <w:szCs w:val="28"/>
          <w:lang w:val="en-US"/>
        </w:rPr>
      </w:pPr>
      <w:r w:rsidRPr="00806DDC">
        <w:rPr>
          <w:rFonts w:ascii="Times New Roman" w:hAnsi="Times New Roman" w:cs="Times New Roman"/>
          <w:sz w:val="28"/>
          <w:szCs w:val="28"/>
        </w:rPr>
        <w:t>- Thực hiện các quyền tự chủ khác theo quy định của pháp luật.</w:t>
      </w:r>
    </w:p>
    <w:p w:rsidR="00C25046" w:rsidRPr="00C25046" w:rsidRDefault="00C25046" w:rsidP="00806DDC">
      <w:pPr>
        <w:widowControl/>
        <w:spacing w:line="380" w:lineRule="atLeast"/>
        <w:rPr>
          <w:rFonts w:ascii="Times New Roman" w:hAnsi="Times New Roman" w:cs="Times New Roman"/>
          <w:sz w:val="28"/>
          <w:szCs w:val="28"/>
          <w:lang w:val="en-US"/>
        </w:rPr>
      </w:pPr>
      <w:bookmarkStart w:id="0" w:name="_GoBack"/>
      <w:bookmarkEnd w:id="0"/>
    </w:p>
    <w:p w:rsidR="00806DDC" w:rsidRPr="00806DDC" w:rsidRDefault="00806DDC" w:rsidP="00806DDC">
      <w:pPr>
        <w:widowControl/>
        <w:spacing w:line="380" w:lineRule="atLeast"/>
        <w:rPr>
          <w:rFonts w:ascii="Times New Roman" w:hAnsi="Times New Roman" w:cs="Times New Roman"/>
          <w:sz w:val="28"/>
          <w:szCs w:val="28"/>
          <w:lang w:val="en-US"/>
        </w:rPr>
      </w:pPr>
    </w:p>
    <w:p w:rsidR="00806DDC" w:rsidRPr="00806DDC" w:rsidRDefault="00806DDC" w:rsidP="00806DDC">
      <w:pPr>
        <w:widowControl/>
        <w:spacing w:line="380" w:lineRule="atLeast"/>
        <w:jc w:val="center"/>
        <w:rPr>
          <w:rFonts w:ascii="Times New Roman" w:hAnsi="Times New Roman" w:cs="Times New Roman"/>
          <w:b/>
          <w:bCs/>
          <w:sz w:val="28"/>
          <w:szCs w:val="28"/>
          <w:lang w:val="en-US"/>
        </w:rPr>
      </w:pPr>
      <w:r w:rsidRPr="00806DDC">
        <w:rPr>
          <w:rFonts w:ascii="Times New Roman" w:hAnsi="Times New Roman" w:cs="Times New Roman"/>
          <w:b/>
          <w:bCs/>
          <w:sz w:val="28"/>
          <w:szCs w:val="28"/>
        </w:rPr>
        <w:t>CÂU HỎI ÔN TẬP</w:t>
      </w:r>
    </w:p>
    <w:p w:rsidR="00806DDC" w:rsidRPr="00806DDC" w:rsidRDefault="00806DDC" w:rsidP="00806DDC">
      <w:pPr>
        <w:widowControl/>
        <w:spacing w:line="380" w:lineRule="atLeast"/>
        <w:jc w:val="center"/>
        <w:rPr>
          <w:rFonts w:ascii="Times New Roman" w:hAnsi="Times New Roman" w:cs="Times New Roman"/>
          <w:b/>
          <w:bCs/>
          <w:sz w:val="28"/>
          <w:szCs w:val="28"/>
          <w:lang w:val="en-US"/>
        </w:rPr>
      </w:pPr>
    </w:p>
    <w:p w:rsidR="00806DDC" w:rsidRPr="00806DDC" w:rsidRDefault="00806DDC" w:rsidP="00806DDC">
      <w:pPr>
        <w:widowControl/>
        <w:spacing w:line="380" w:lineRule="atLeast"/>
        <w:rPr>
          <w:rFonts w:ascii="Times New Roman" w:hAnsi="Times New Roman" w:cs="Times New Roman"/>
          <w:i/>
          <w:iCs/>
          <w:sz w:val="28"/>
          <w:szCs w:val="28"/>
        </w:rPr>
      </w:pPr>
      <w:r w:rsidRPr="00806DDC">
        <w:rPr>
          <w:rFonts w:ascii="Times New Roman" w:hAnsi="Times New Roman" w:cs="Times New Roman"/>
          <w:i/>
          <w:iCs/>
          <w:sz w:val="28"/>
          <w:szCs w:val="28"/>
        </w:rPr>
        <w:t>1. Anh (chị) hãy trình bày khái niệm Luật Dạy nghề, các nguyên tắc cơ bản của Luật Dạy nghề.</w:t>
      </w:r>
    </w:p>
    <w:p w:rsidR="00806DDC" w:rsidRPr="00806DDC" w:rsidRDefault="00806DDC" w:rsidP="00806DDC">
      <w:pPr>
        <w:widowControl/>
        <w:spacing w:line="380" w:lineRule="atLeast"/>
        <w:rPr>
          <w:rFonts w:ascii="Times New Roman" w:hAnsi="Times New Roman" w:cs="Times New Roman"/>
          <w:i/>
          <w:iCs/>
          <w:sz w:val="28"/>
          <w:szCs w:val="28"/>
        </w:rPr>
      </w:pPr>
      <w:r w:rsidRPr="00806DDC">
        <w:rPr>
          <w:rFonts w:ascii="Times New Roman" w:hAnsi="Times New Roman" w:cs="Times New Roman"/>
          <w:i/>
          <w:iCs/>
          <w:sz w:val="28"/>
          <w:szCs w:val="28"/>
        </w:rPr>
        <w:t>2. Anh (chị) hãy nêu nhiệm vụ, quyền của người học nghề.</w:t>
      </w:r>
    </w:p>
    <w:p w:rsidR="00806DDC" w:rsidRPr="00806DDC" w:rsidRDefault="00806DDC" w:rsidP="00806DDC">
      <w:pPr>
        <w:widowControl/>
        <w:spacing w:line="380" w:lineRule="atLeast"/>
        <w:rPr>
          <w:rFonts w:ascii="Times New Roman" w:hAnsi="Times New Roman" w:cs="Times New Roman"/>
          <w:i/>
          <w:iCs/>
          <w:sz w:val="28"/>
          <w:szCs w:val="28"/>
        </w:rPr>
      </w:pPr>
      <w:r w:rsidRPr="00806DDC">
        <w:rPr>
          <w:rFonts w:ascii="Times New Roman" w:hAnsi="Times New Roman" w:cs="Times New Roman"/>
          <w:i/>
          <w:iCs/>
          <w:sz w:val="28"/>
          <w:szCs w:val="28"/>
        </w:rPr>
        <w:t>3. Anh (chị) hãy nêu nhiệm vụ và quyền hạn của cơ sở dạy nghề.</w:t>
      </w:r>
    </w:p>
    <w:p w:rsidR="00181757" w:rsidRPr="00806DDC" w:rsidRDefault="00181757">
      <w:pPr>
        <w:rPr>
          <w:rFonts w:ascii="Times New Roman" w:hAnsi="Times New Roman" w:cs="Times New Roman"/>
          <w:sz w:val="28"/>
          <w:szCs w:val="28"/>
        </w:rPr>
      </w:pPr>
    </w:p>
    <w:sectPr w:rsidR="00181757" w:rsidRPr="00806D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DDC"/>
    <w:rsid w:val="00181757"/>
    <w:rsid w:val="00806DDC"/>
    <w:rsid w:val="00C250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DDC"/>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DDC"/>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2730</Words>
  <Characters>15563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2015-12-04T18:57:00Z</dcterms:created>
  <dcterms:modified xsi:type="dcterms:W3CDTF">2015-12-04T19:04:00Z</dcterms:modified>
</cp:coreProperties>
</file>